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</w:p>
    <w:p>
      <w:pPr>
        <w:pStyle w:val="2"/>
        <w:spacing w:line="600" w:lineRule="exact"/>
        <w:ind w:left="0" w:leftChars="0" w:firstLine="0"/>
        <w:rPr>
          <w:rFonts w:hint="eastAsia"/>
          <w:lang w:val="en-US" w:eastAsia="zh-CN"/>
        </w:rPr>
      </w:pPr>
    </w:p>
    <w:p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Start w:id="0" w:name="_GoBack"/>
      <w:bookmarkEnd w:id="0"/>
    </w:p>
    <w:p>
      <w:pPr>
        <w:spacing w:line="240" w:lineRule="exact"/>
        <w:rPr>
          <w:rFonts w:hint="eastAsia"/>
        </w:rPr>
      </w:pPr>
    </w:p>
    <w:tbl>
      <w:tblPr>
        <w:tblStyle w:val="6"/>
        <w:tblW w:w="146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2606"/>
        <w:gridCol w:w="3232"/>
        <w:gridCol w:w="1241"/>
        <w:gridCol w:w="1726"/>
        <w:gridCol w:w="3150"/>
        <w:gridCol w:w="20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6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陕西华牟建筑工程有限公司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陕西省宝鸡市凤县留凤关镇留凤关村一组31号1幢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兰维鑫</w:t>
            </w:r>
          </w:p>
        </w:tc>
        <w:tc>
          <w:tcPr>
            <w:tcW w:w="17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（陕宝）FM安许证字〔0106〕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金属非金属矿山采掘施工作业（不含爆破作业）</w:t>
            </w:r>
          </w:p>
        </w:tc>
        <w:tc>
          <w:tcPr>
            <w:tcW w:w="2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</w:rPr>
              <w:t>2026-07-15至2029-07-14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C6C5"/>
    <w:rsid w:val="D6CF9E0D"/>
    <w:rsid w:val="DFD74CB7"/>
    <w:rsid w:val="EFD7C6C5"/>
    <w:rsid w:val="FDEE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2026-05-30T03:29:00Z</dcterms:created>
  <dc:creator>五岳</dc:creator>
  <cp:lastModifiedBy>五岳</cp:lastModifiedBy>
  <cp:lastPrinted>2026-05-29T22:28:00Z</cp:lastPrinted>
  <dcterms:modified xsi:type="dcterms:W3CDTF">2026-06-22T17:03:08Z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